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小程序报价风险报告（模板）</w:t>
      </w:r>
    </w:p>
    <w:p>
      <w:r>
        <w:rPr>
          <w:color w:val="55605A"/>
        </w:rPr>
        <w:t>项目：________　报价：________　城市/行业：________　报告日期：________</w:t>
      </w:r>
    </w:p>
    <w:p>
      <w:pPr>
        <w:pStyle w:val="Heading1"/>
      </w:pPr>
      <w:r>
        <w:t>一、结论</w:t>
      </w:r>
    </w:p>
    <w:p>
      <w:r>
        <w:t>可签 / 先补条款 / 建议换一家</w:t>
      </w:r>
    </w:p>
    <w:p>
      <w:r>
        <w:t>一句话理由：________</w:t>
      </w:r>
    </w:p>
    <w:p>
      <w:pPr>
        <w:pStyle w:val="Heading1"/>
      </w:pPr>
      <w:r>
        <w:t>二、价格判定</w:t>
      </w:r>
    </w:p>
    <w:p>
      <w:r>
        <w:t>2026 参考区间：________</w:t>
      </w:r>
    </w:p>
    <w:p>
      <w:r>
        <w:t>报价位置：低于下限 / 区间内 / 高于上限</w:t>
      </w:r>
    </w:p>
    <w:p>
      <w:r>
        <w:t>偏差：________</w:t>
      </w:r>
    </w:p>
    <w:p>
      <w:pPr>
        <w:pStyle w:val="Heading1"/>
      </w:pPr>
      <w:r>
        <w:t>三、缺项清单</w:t>
      </w:r>
    </w:p>
    <w:p>
      <w:r>
        <w:t>后台：________</w:t>
      </w:r>
    </w:p>
    <w:p>
      <w:r>
        <w:t>支付：________</w:t>
      </w:r>
    </w:p>
    <w:p>
      <w:r>
        <w:t>源码：________</w:t>
      </w:r>
    </w:p>
    <w:p>
      <w:r>
        <w:t>部署：________</w:t>
      </w:r>
    </w:p>
    <w:p>
      <w:r>
        <w:t>维护：________</w:t>
      </w:r>
    </w:p>
    <w:p>
      <w:pPr>
        <w:pStyle w:val="Heading1"/>
      </w:pPr>
      <w:r>
        <w:t>四、最可能的 3 个加价点</w:t>
      </w:r>
    </w:p>
    <w:p>
      <w:r>
        <w:t>1. ________</w:t>
      </w:r>
    </w:p>
    <w:p>
      <w:r>
        <w:t>2. ________</w:t>
      </w:r>
    </w:p>
    <w:p>
      <w:r>
        <w:t>3. ________</w:t>
      </w:r>
    </w:p>
    <w:p>
      <w:pPr>
        <w:pStyle w:val="Heading1"/>
      </w:pPr>
      <w:r>
        <w:t>五、合同要补的 5 条</w:t>
      </w:r>
    </w:p>
    <w:p>
      <w:r>
        <w:t>1. 源码与知识产权</w:t>
      </w:r>
    </w:p>
    <w:p>
      <w:r>
        <w:t>2. 验收标准与期限</w:t>
      </w:r>
    </w:p>
    <w:p>
      <w:r>
        <w:t>3. 延期与违约</w:t>
      </w:r>
    </w:p>
    <w:p>
      <w:r>
        <w:t>4. 数据归属与导出</w:t>
      </w:r>
    </w:p>
    <w:p>
      <w:r>
        <w:t>5. 售后与维护</w:t>
      </w:r>
    </w:p>
    <w:p>
      <w:pPr>
        <w:pStyle w:val="Heading1"/>
      </w:pPr>
      <w:r>
        <w:t>六、要问供应商的 3 个问题</w:t>
      </w:r>
    </w:p>
    <w:p>
      <w:r>
        <w:t>1. ________</w:t>
      </w:r>
    </w:p>
    <w:p>
      <w:r>
        <w:t>2. ________</w:t>
      </w:r>
    </w:p>
    <w:p>
      <w:r>
        <w:t>3. ________</w:t>
      </w:r>
    </w:p>
    <w:p>
      <w:pPr>
        <w:pStyle w:val="Heading1"/>
      </w:pPr>
      <w:r>
        <w:t>七、下一步</w:t>
      </w:r>
    </w:p>
    <w:p>
      <w:r>
        <w:t>先补：________</w:t>
      </w:r>
    </w:p>
    <w:p>
      <w:r>
        <w:t>再谈：________</w:t>
      </w:r>
    </w:p>
    <w:p>
      <w:r>
        <w:t>不建议：________</w:t>
      </w:r>
    </w:p>
    <w:p>
      <w:r>
        <w:t>说明：本报告基于 2026 公开报价区间，不构成报价承诺，不替代律师。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