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代码 + 网站组合体检报价单</w:t>
      </w:r>
    </w:p>
    <w:p>
      <w:pPr>
        <w:jc w:val="center"/>
      </w:pPr>
      <w:r>
        <w:rPr>
          <w:sz w:val="18"/>
        </w:rPr>
        <w:t>HongHub 项目护航 · 参考报价，最终以确认范围为准</w:t>
      </w:r>
    </w:p>
    <w:p>
      <w:r>
        <w:t>客户/项目：____________________________________________</w:t>
      </w:r>
    </w:p>
    <w:p>
      <w:r>
        <w:t>报价编号：QUOTE-________    日期：________</w:t>
      </w:r>
    </w:p>
    <w:p>
      <w:r>
        <w:t>联系人：____________________    联系方式：____________________</w:t>
      </w:r>
    </w:p>
    <w:p>
      <w:r>
        <w:rPr>
          <w:rFonts w:ascii="SimHei" w:hAnsi="SimHei" w:eastAsia="SimHei"/>
          <w:b/>
          <w:sz w:val="24"/>
        </w:rPr>
        <w:t>一、报价范围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>
              <w:t>项目</w:t>
            </w:r>
          </w:p>
        </w:tc>
        <w:tc>
          <w:tcPr>
            <w:tcW w:type="dxa" w:w="3173"/>
          </w:tcPr>
          <w:p>
            <w:r>
              <w:t>内容</w:t>
            </w:r>
          </w:p>
        </w:tc>
        <w:tc>
          <w:tcPr>
            <w:tcW w:type="dxa" w:w="3173"/>
          </w:tcPr>
          <w:p>
            <w:r>
              <w:t>价格</w:t>
            </w:r>
          </w:p>
        </w:tc>
      </w:tr>
      <w:tr>
        <w:tc>
          <w:tcPr>
            <w:tcW w:type="dxa" w:w="3173"/>
          </w:tcPr>
          <w:p>
            <w:r>
              <w:t>代码快检</w:t>
            </w:r>
          </w:p>
        </w:tc>
        <w:tc>
          <w:tcPr>
            <w:tcW w:type="dxa" w:w="3173"/>
          </w:tcPr>
          <w:p>
            <w:r>
              <w:t>1 个仓库/1 个技术栈；SAST/依赖/密钥；1 小时人工复核</w:t>
            </w:r>
          </w:p>
        </w:tc>
        <w:tc>
          <w:tcPr>
            <w:tcW w:type="dxa" w:w="3173"/>
          </w:tcPr>
          <w:p>
            <w:r>
              <w:t>¥299 起</w:t>
            </w:r>
          </w:p>
        </w:tc>
      </w:tr>
      <w:tr>
        <w:tc>
          <w:tcPr>
            <w:tcW w:type="dxa" w:w="3173"/>
          </w:tcPr>
          <w:p>
            <w:r>
              <w:t>网站基线</w:t>
            </w:r>
          </w:p>
        </w:tc>
        <w:tc>
          <w:tcPr>
            <w:tcW w:type="dxa" w:w="3173"/>
          </w:tcPr>
          <w:p>
            <w:r>
              <w:t>1 个域名/10 个页面；被动检查；中文报告</w:t>
            </w:r>
          </w:p>
        </w:tc>
        <w:tc>
          <w:tcPr>
            <w:tcW w:type="dxa" w:w="3173"/>
          </w:tcPr>
          <w:p>
            <w:r>
              <w:t>¥299 起</w:t>
            </w:r>
          </w:p>
        </w:tc>
      </w:tr>
      <w:tr>
        <w:tc>
          <w:tcPr>
            <w:tcW w:type="dxa" w:w="3173"/>
          </w:tcPr>
          <w:p>
            <w:r>
              <w:t>一次复测</w:t>
            </w:r>
          </w:p>
        </w:tc>
        <w:tc>
          <w:tcPr>
            <w:tcW w:type="dxa" w:w="3173"/>
          </w:tcPr>
          <w:p>
            <w:r>
              <w:t>原报告问题同范围复测；出具复测结论</w:t>
            </w:r>
          </w:p>
        </w:tc>
        <w:tc>
          <w:tcPr>
            <w:tcW w:type="dxa" w:w="3173"/>
          </w:tcPr>
          <w:p>
            <w:r>
              <w:t>¥199</w:t>
            </w:r>
          </w:p>
        </w:tc>
      </w:tr>
      <w:tr>
        <w:tc>
          <w:tcPr>
            <w:tcW w:type="dxa" w:w="3173"/>
          </w:tcPr>
          <w:p>
            <w:r>
              <w:t>组合价（含复测）</w:t>
            </w:r>
          </w:p>
        </w:tc>
        <w:tc>
          <w:tcPr>
            <w:tcW w:type="dxa" w:w="3173"/>
          </w:tcPr>
          <w:p>
            <w:r>
              <w:t>代码快检 + 网站基线 + 一次复测</w:t>
            </w:r>
          </w:p>
        </w:tc>
        <w:tc>
          <w:tcPr>
            <w:tcW w:type="dxa" w:w="3173"/>
          </w:tcPr>
          <w:p>
            <w:r>
              <w:t>¥699 起</w:t>
            </w:r>
          </w:p>
        </w:tc>
      </w:tr>
    </w:tbl>
    <w:p>
      <w:r>
        <w:rPr>
          <w:rFonts w:ascii="SimHei" w:hAnsi="SimHei" w:eastAsia="SimHei"/>
          <w:b/>
          <w:sz w:val="24"/>
        </w:rPr>
        <w:t>二、交付与周期</w:t>
      </w:r>
    </w:p>
    <w:p>
      <w:r>
        <w:t>交付：代码体检报告、网站基线报告、合并结论；含 P1–P4、必改项、修复建议、复测清单。</w:t>
      </w:r>
    </w:p>
    <w:p>
      <w:r>
        <w:t>周期：确认资料与范围后 5 个工作日内；复测在初检后 14 天内完成。</w:t>
      </w:r>
    </w:p>
    <w:p>
      <w:r>
        <w:rPr>
          <w:rFonts w:ascii="SimHei" w:hAnsi="SimHei" w:eastAsia="SimHei"/>
          <w:b/>
          <w:sz w:val="24"/>
        </w:rPr>
        <w:t>三、不含范围</w:t>
      </w:r>
    </w:p>
    <w:p>
      <w:r>
        <w:t>不包含：渗透测试、主动攻击、登录后深度测试、APP 动态分析、等保测评、业务逻辑/支付/权限绕过、无限次返工。</w:t>
      </w:r>
    </w:p>
    <w:p>
      <w:r>
        <w:rPr>
          <w:rFonts w:ascii="SimHei" w:hAnsi="SimHei" w:eastAsia="SimHei"/>
          <w:b/>
          <w:sz w:val="24"/>
        </w:rPr>
        <w:t>四、付款与确认</w:t>
      </w:r>
    </w:p>
    <w:p>
      <w:r>
        <w:t>确认范围后支付；数字/人工服务开始后原则上不退款；因我方原因未交付的，按未完成部分协商退款或补做。</w:t>
      </w:r>
    </w:p>
    <w:p>
      <w:r>
        <w:t>客户确认：____________________    日期：____________</w:t>
      </w:r>
    </w:p>
    <w:p>
      <w:r>
        <w:t>HongHub 确认：________________    日期：____________</w:t>
      </w:r>
    </w:p>
    <w:p>
      <w:r>
        <w:t>说明：本报价单为参考模板，正式合作以双方确认的服务协议/订单为准；不构成安全担保。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